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871D5A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871D5A" w:rsidRDefault="00340072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871D5A" w:rsidRDefault="00340072">
            <w:pPr>
              <w:spacing w:after="0" w:line="240" w:lineRule="auto"/>
            </w:pPr>
            <w:r>
              <w:t>12743</w:t>
            </w:r>
          </w:p>
        </w:tc>
      </w:tr>
      <w:tr w:rsidR="00871D5A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871D5A" w:rsidRDefault="00340072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871D5A" w:rsidRDefault="00340072">
            <w:pPr>
              <w:spacing w:after="0" w:line="240" w:lineRule="auto"/>
            </w:pPr>
            <w:r>
              <w:t>OSNOVNA ŠKOLA VJEKOSLAVA KALEBA</w:t>
            </w:r>
          </w:p>
        </w:tc>
      </w:tr>
      <w:tr w:rsidR="00871D5A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871D5A" w:rsidRDefault="00340072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871D5A" w:rsidRDefault="00340072">
            <w:pPr>
              <w:spacing w:after="0" w:line="240" w:lineRule="auto"/>
            </w:pPr>
            <w:r>
              <w:t>31</w:t>
            </w:r>
          </w:p>
        </w:tc>
      </w:tr>
    </w:tbl>
    <w:p w:rsidR="00871D5A" w:rsidRDefault="00340072">
      <w:r>
        <w:br/>
      </w:r>
    </w:p>
    <w:p w:rsidR="00871D5A" w:rsidRDefault="00340072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871D5A" w:rsidRDefault="00340072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871D5A" w:rsidRDefault="00340072">
      <w:pPr>
        <w:spacing w:line="240" w:lineRule="auto"/>
        <w:jc w:val="center"/>
      </w:pPr>
      <w:r>
        <w:rPr>
          <w:b/>
          <w:sz w:val="28"/>
        </w:rPr>
        <w:t>I - VI 2026.</w:t>
      </w:r>
    </w:p>
    <w:p w:rsidR="00871D5A" w:rsidRDefault="00871D5A"/>
    <w:p w:rsidR="00871D5A" w:rsidRDefault="00340072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871D5A" w:rsidRDefault="00340072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71D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</w:t>
            </w:r>
            <w:r>
              <w:rPr>
                <w:b/>
                <w:sz w:val="18"/>
              </w:rPr>
              <w:t xml:space="preserve">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71D5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600.585,01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644.147,07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107,3</w:t>
            </w:r>
          </w:p>
        </w:tc>
      </w:tr>
      <w:tr w:rsidR="00871D5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684.914,32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640.293,44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93,5</w:t>
            </w:r>
          </w:p>
        </w:tc>
      </w:tr>
      <w:tr w:rsidR="00871D5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71D5A" w:rsidRDefault="00871D5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3.853,63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871D5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71D5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2.177,73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2.335,19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107,2</w:t>
            </w:r>
          </w:p>
        </w:tc>
      </w:tr>
      <w:tr w:rsidR="00871D5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71D5A" w:rsidRDefault="00871D5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2.177,73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2.335,19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107,2</w:t>
            </w:r>
          </w:p>
        </w:tc>
      </w:tr>
      <w:tr w:rsidR="00871D5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71D5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71D5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71D5A" w:rsidRDefault="00871D5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871D5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71D5A" w:rsidRDefault="00871D5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1.518,44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871D5A" w:rsidRDefault="00871D5A">
      <w:pPr>
        <w:spacing w:after="0"/>
      </w:pPr>
    </w:p>
    <w:p w:rsidR="00871D5A" w:rsidRDefault="00340072">
      <w:r>
        <w:t>OŠ Vjekoslava Kaleba u razdoblju od 01. siječnja do 30. lipnja 2026. godine ostvarila je ukupne prihode poslovanja u iznosu od 644.147,07 EUR Šifra 6, što je za 7,3 % više u odnosu na isto razdoblje prethodne godine. Ukupni rashodi poslovanja iznose 640.29</w:t>
      </w:r>
      <w:r>
        <w:t>3,44 EUR Šifra 3, što je za 6,5 % manje u odnosu na isto razdoblje prethodne godine. Škola je ostvarila višak prihoda i primitaka raspoloživ u sljedećem razdoblju Šifra X005 u iznosu od 1.518,44 EUR.</w:t>
      </w:r>
    </w:p>
    <w:p w:rsidR="00871D5A" w:rsidRDefault="00340072">
      <w:r>
        <w:lastRenderedPageBreak/>
        <w:br/>
      </w:r>
    </w:p>
    <w:p w:rsidR="00871D5A" w:rsidRDefault="00340072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71D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</w:t>
            </w:r>
            <w:r>
              <w:rPr>
                <w:b/>
                <w:sz w:val="18"/>
              </w:rPr>
              <w:t>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71D5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600.585,01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644.147,07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107,3</w:t>
            </w:r>
          </w:p>
        </w:tc>
      </w:tr>
    </w:tbl>
    <w:p w:rsidR="00871D5A" w:rsidRDefault="00871D5A">
      <w:pPr>
        <w:spacing w:after="0"/>
      </w:pPr>
    </w:p>
    <w:p w:rsidR="00871D5A" w:rsidRDefault="00340072">
      <w:r>
        <w:t xml:space="preserve">Prihodi su povećani za 7,3% u odnosu na isto </w:t>
      </w:r>
      <w:proofErr w:type="spellStart"/>
      <w:r>
        <w:t>razdbolje</w:t>
      </w:r>
      <w:proofErr w:type="spellEnd"/>
      <w:r>
        <w:t xml:space="preserve"> prethodne godine. Do navedenog rasta došlo je zbog ostvarenih dodatnih sredstava za provedbu projekata, koja su školi odobrena i uplaćena tijekom navedenog razdoblja. </w:t>
      </w:r>
    </w:p>
    <w:p w:rsidR="00871D5A" w:rsidRDefault="00871D5A"/>
    <w:p w:rsidR="00871D5A" w:rsidRDefault="00340072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71D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71D5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684.914,32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640.293,44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93,5</w:t>
            </w:r>
          </w:p>
        </w:tc>
      </w:tr>
    </w:tbl>
    <w:p w:rsidR="00871D5A" w:rsidRDefault="00871D5A">
      <w:pPr>
        <w:spacing w:after="0"/>
      </w:pPr>
    </w:p>
    <w:p w:rsidR="00871D5A" w:rsidRDefault="00340072">
      <w:r>
        <w:t xml:space="preserve">Rashodi su smanjeni za 6,5% u odnosu na isto razdoblje prethodne godine. Do smanjena je došlo zbog niže razine troškova evidentiranih na kontima 311 - Plaće i 323 - Rashodi za usluge. Škola je imala manje izdatke za navedene kategorije, što je rezultiralo </w:t>
      </w:r>
      <w:r>
        <w:t>ukupnim smanjenjem rashoda u izvještajnom razdoblju. </w:t>
      </w:r>
    </w:p>
    <w:p w:rsidR="00871D5A" w:rsidRDefault="00871D5A"/>
    <w:p w:rsidR="00871D5A" w:rsidRDefault="00340072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71D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71D5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202,4</w:t>
            </w:r>
          </w:p>
        </w:tc>
      </w:tr>
    </w:tbl>
    <w:p w:rsidR="00871D5A" w:rsidRDefault="00871D5A">
      <w:pPr>
        <w:spacing w:after="0"/>
      </w:pPr>
    </w:p>
    <w:p w:rsidR="00871D5A" w:rsidRDefault="00340072">
      <w:r>
        <w:t>Povećanje je rezultat većeg broja održanih i pohađanih edukacija i seminara zaposlenika u tekućem razdoblju.</w:t>
      </w:r>
    </w:p>
    <w:p w:rsidR="00871D5A" w:rsidRDefault="00871D5A"/>
    <w:p w:rsidR="00871D5A" w:rsidRDefault="00340072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71D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71D5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248,20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1.150,78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463,7</w:t>
            </w:r>
          </w:p>
        </w:tc>
      </w:tr>
    </w:tbl>
    <w:p w:rsidR="00871D5A" w:rsidRDefault="00871D5A">
      <w:pPr>
        <w:spacing w:after="0"/>
      </w:pPr>
    </w:p>
    <w:p w:rsidR="00871D5A" w:rsidRDefault="00340072">
      <w:r>
        <w:t>Povećanje je rezultat veće nabave i potrošnje za održavanje školske zgrade i opreme.</w:t>
      </w:r>
    </w:p>
    <w:p w:rsidR="00871D5A" w:rsidRDefault="00871D5A"/>
    <w:p w:rsidR="00871D5A" w:rsidRDefault="00340072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71D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71D5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228,74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957,03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418,4</w:t>
            </w:r>
          </w:p>
        </w:tc>
      </w:tr>
    </w:tbl>
    <w:p w:rsidR="00871D5A" w:rsidRDefault="00871D5A">
      <w:pPr>
        <w:spacing w:after="0"/>
      </w:pPr>
    </w:p>
    <w:p w:rsidR="00871D5A" w:rsidRDefault="00340072">
      <w:r>
        <w:t>Povećanje se odnosi na usluge održavanja vatrogasne opreme, računalne opreme i opreme za grijanje i hlađenje.</w:t>
      </w:r>
    </w:p>
    <w:p w:rsidR="00871D5A" w:rsidRDefault="00871D5A"/>
    <w:p w:rsidR="00871D5A" w:rsidRDefault="00340072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71D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</w:t>
            </w:r>
            <w:r>
              <w:rPr>
                <w:b/>
                <w:sz w:val="18"/>
              </w:rPr>
              <w:t>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71D5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475,95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1.122,74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235,9</w:t>
            </w:r>
          </w:p>
        </w:tc>
      </w:tr>
    </w:tbl>
    <w:p w:rsidR="00871D5A" w:rsidRDefault="00871D5A">
      <w:pPr>
        <w:spacing w:after="0"/>
      </w:pPr>
    </w:p>
    <w:p w:rsidR="00871D5A" w:rsidRDefault="00340072">
      <w:r>
        <w:t>Povećanje se odnosi na troškove organizacije školskih natjecanja.</w:t>
      </w:r>
    </w:p>
    <w:p w:rsidR="00871D5A" w:rsidRDefault="00871D5A"/>
    <w:p w:rsidR="00871D5A" w:rsidRDefault="00340072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71D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71D5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od nefinancijske imovine - preneseni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12.066,78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16.655,97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138,0</w:t>
            </w:r>
          </w:p>
        </w:tc>
      </w:tr>
    </w:tbl>
    <w:p w:rsidR="00871D5A" w:rsidRDefault="00871D5A">
      <w:pPr>
        <w:spacing w:after="0"/>
      </w:pPr>
    </w:p>
    <w:p w:rsidR="00871D5A" w:rsidRDefault="00340072">
      <w:r>
        <w:t>Manjak je najvećim dijelom posljedica ulaganja u nabavu ili obnovu nefinancijske imovine u prethodnom razdoblju. Iskazan je rezultat poslovanja prenesen iz prethodne proračunske godine.</w:t>
      </w:r>
    </w:p>
    <w:p w:rsidR="00871D5A" w:rsidRDefault="00871D5A"/>
    <w:p w:rsidR="00871D5A" w:rsidRDefault="00340072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71D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</w:t>
            </w:r>
            <w:r>
              <w:rPr>
                <w:b/>
                <w:sz w:val="18"/>
              </w:rPr>
              <w:t>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71D5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11-dugov.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priljevi na novčane račune i blagajne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11-dugov.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7.155,80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9.804,38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137,0</w:t>
            </w:r>
          </w:p>
        </w:tc>
      </w:tr>
    </w:tbl>
    <w:p w:rsidR="00871D5A" w:rsidRDefault="00871D5A">
      <w:pPr>
        <w:spacing w:after="0"/>
      </w:pPr>
    </w:p>
    <w:p w:rsidR="00871D5A" w:rsidRDefault="00340072">
      <w:r>
        <w:t>Povećanje priljeva i odljeva posljedica je većeg opsega financijskih transakcija tijekom izvještajnog razdoblja.</w:t>
      </w:r>
    </w:p>
    <w:p w:rsidR="00871D5A" w:rsidRDefault="00871D5A"/>
    <w:p w:rsidR="00871D5A" w:rsidRDefault="00340072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71D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</w:t>
            </w:r>
            <w:r>
              <w:rPr>
                <w:b/>
                <w:sz w:val="18"/>
              </w:rPr>
              <w:t>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71D5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11-potraž.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odljevi s novčanih računa i blagajni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11-potraž.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7.155,80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9.804,38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137,0</w:t>
            </w:r>
          </w:p>
        </w:tc>
      </w:tr>
    </w:tbl>
    <w:p w:rsidR="00871D5A" w:rsidRDefault="00871D5A">
      <w:pPr>
        <w:spacing w:after="0"/>
      </w:pPr>
    </w:p>
    <w:p w:rsidR="00871D5A" w:rsidRDefault="00340072">
      <w:r>
        <w:t>Povećanje priljeva i odljeva posljedica je većeg opsega financijskih transakcija tijekom izvještajnog razdoblja.</w:t>
      </w:r>
    </w:p>
    <w:p w:rsidR="00871D5A" w:rsidRDefault="00871D5A"/>
    <w:p w:rsidR="00871D5A" w:rsidRDefault="00340072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71D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71D5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JLP(R)S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1.747,68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1.108,68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63,4</w:t>
            </w:r>
          </w:p>
        </w:tc>
      </w:tr>
    </w:tbl>
    <w:p w:rsidR="00871D5A" w:rsidRDefault="00871D5A">
      <w:pPr>
        <w:spacing w:after="0"/>
      </w:pPr>
    </w:p>
    <w:p w:rsidR="00871D5A" w:rsidRDefault="00340072">
      <w:r>
        <w:t>Općina Tisno sufinancira putne troškove suradnika Glazbene škole angažiranih po ugovoru o djelu. Ove godine imali smo manji broj vanjskih suradnika u odnosu na prethodno razdoblje.</w:t>
      </w:r>
    </w:p>
    <w:p w:rsidR="00871D5A" w:rsidRDefault="00871D5A"/>
    <w:p w:rsidR="00871D5A" w:rsidRDefault="00340072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71D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</w:t>
            </w:r>
            <w:r>
              <w:rPr>
                <w:b/>
                <w:sz w:val="18"/>
              </w:rPr>
              <w:t>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71D5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iz državnog proračuna proračunskim korisnicima proračuna JLP(R)S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3.142,05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871D5A" w:rsidRDefault="00871D5A">
      <w:pPr>
        <w:spacing w:after="0"/>
      </w:pPr>
    </w:p>
    <w:p w:rsidR="00871D5A" w:rsidRDefault="00340072">
      <w:r>
        <w:t>Sufinanciranje projekata i programa rada s darovitim učenicima u osnovnim i srednjim školama u školskoj godini 2025./2026. - Ti(</w:t>
      </w:r>
      <w:proofErr w:type="spellStart"/>
      <w:r>
        <w:t>sno</w:t>
      </w:r>
      <w:proofErr w:type="spellEnd"/>
      <w:r>
        <w:t>) vezani, talentom povezani od strane nadležnog Ministarstva.</w:t>
      </w:r>
    </w:p>
    <w:p w:rsidR="00871D5A" w:rsidRDefault="00871D5A"/>
    <w:p w:rsidR="00871D5A" w:rsidRDefault="00340072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71D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</w:t>
            </w:r>
            <w:r>
              <w:rPr>
                <w:b/>
                <w:sz w:val="18"/>
              </w:rPr>
              <w:t xml:space="preserve">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71D5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Obvezni i preventivni zdravstveni pregledi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2.880,00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130,9</w:t>
            </w:r>
          </w:p>
        </w:tc>
      </w:tr>
    </w:tbl>
    <w:p w:rsidR="00871D5A" w:rsidRDefault="00871D5A">
      <w:pPr>
        <w:spacing w:after="0"/>
      </w:pPr>
    </w:p>
    <w:p w:rsidR="00871D5A" w:rsidRDefault="00340072">
      <w:r>
        <w:t>Povećanje se dogodilo zbog većeg broja obveznih i preventivnih zdravstvenih pregleda zaposlenika tijekom godine.</w:t>
      </w:r>
    </w:p>
    <w:p w:rsidR="00871D5A" w:rsidRDefault="00871D5A"/>
    <w:p w:rsidR="00871D5A" w:rsidRDefault="00340072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:rsidR="00871D5A" w:rsidRDefault="00340072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871D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71D5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71D5A" w:rsidRDefault="00871D5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obveza na kraju izvještajnog </w:t>
            </w:r>
            <w:r>
              <w:rPr>
                <w:sz w:val="18"/>
              </w:rPr>
              <w:t>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71D5A" w:rsidRDefault="003400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871D5A" w:rsidRDefault="00871D5A">
      <w:pPr>
        <w:spacing w:after="0"/>
      </w:pPr>
    </w:p>
    <w:p w:rsidR="00871D5A" w:rsidRDefault="00340072">
      <w:r>
        <w:t>Škola nema iskazanih dospjelih obaveza. Sve obveze koje su iskazane su nedospjele, odnose se na obveze za materijalne rashode, obveze za financijske rashode, ostale tekuće obveze i obveze za zaposlene koje dospijevaju u Srpnju 2026.</w:t>
      </w:r>
    </w:p>
    <w:p w:rsidR="00871D5A" w:rsidRDefault="00871D5A"/>
    <w:sectPr w:rsidR="00871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D5A"/>
    <w:rsid w:val="00340072"/>
    <w:rsid w:val="0087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4D86F5-0B67-4694-A50E-8942012BA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Vjekoslava Kaleba</dc:creator>
  <cp:lastModifiedBy>Marijo Banovac</cp:lastModifiedBy>
  <cp:revision>2</cp:revision>
  <cp:lastPrinted>2026-07-08T09:43:00Z</cp:lastPrinted>
  <dcterms:created xsi:type="dcterms:W3CDTF">2026-07-08T09:44:00Z</dcterms:created>
  <dcterms:modified xsi:type="dcterms:W3CDTF">2026-07-08T09:44:00Z</dcterms:modified>
</cp:coreProperties>
</file>